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finalistki XIII edycji konkursu Bizneswoman Roku. Padł rekord liczby nominacji - ponad 1300, o ⅓ więcej niż w ubiegłym roku</w:t>
      </w:r>
    </w:p>
    <w:p>
      <w:pPr>
        <w:spacing w:before="0" w:after="500" w:line="264" w:lineRule="auto"/>
      </w:pPr>
      <w:r>
        <w:rPr>
          <w:rFonts w:ascii="calibri" w:hAnsi="calibri" w:eastAsia="calibri" w:cs="calibri"/>
          <w:sz w:val="36"/>
          <w:szCs w:val="36"/>
          <w:b/>
        </w:rPr>
        <w:t xml:space="preserve">Poznaliśmy już listę finalistek kategorii otwartych 13. edycji Bizneswoman Roku, organizowanego przez Fundację Sukcesu Pisanego Szminką największego i najstarszego w Polsce konkursu nagradzającego polskie przedsiębiorczynie, liderki i liderów działających na rzecz równości, różnorodności, włączania i ekologii. Wybór nie był prosty, ponieważ aktualna edycja okazała się rekordowa pod względem liczby nominacji - wpłynęło ich ponad 1300, o ponad 30 proc. więcej niż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laureatki i wszystkich laureatów 13. edycji Bizneswoman Roku w kategoriach otwartych i zamkniętych poznamy 13 maja podczas gali podsumowującej. 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 przede wszystkim możliwości ogólnopolskiego i międzynarodowego rozwoju. </w:t>
      </w:r>
    </w:p>
    <w:p>
      <w:pPr>
        <w:spacing w:before="0" w:after="300"/>
      </w:pPr>
      <w:r>
        <w:rPr>
          <w:rFonts w:ascii="calibri" w:hAnsi="calibri" w:eastAsia="calibri" w:cs="calibri"/>
          <w:sz w:val="24"/>
          <w:szCs w:val="24"/>
        </w:rPr>
        <w:t xml:space="preserve">W tej edycji konkursu Bizneswoman Roku dodano nową kategorię - „Organizacja dostępna osobom ze szczególnymi potrzebami”. W niej nagradzane są organizacje oraz liderki aktywnie zaangażowane i realizujące działania na rzecz dostępności dla osób z niepełnosprawnościami i neuroróżnorodnych.</w:t>
      </w:r>
    </w:p>
    <w:p/>
    <w:p/>
    <w:p>
      <w:pPr>
        <w:spacing w:before="0" w:after="300"/>
      </w:pPr>
      <w:r>
        <w:rPr>
          <w:rFonts w:ascii="calibri" w:hAnsi="calibri" w:eastAsia="calibri" w:cs="calibri"/>
          <w:sz w:val="24"/>
          <w:szCs w:val="24"/>
          <w:b/>
        </w:rPr>
        <w:t xml:space="preserve">FINALISTKI XIII EDYCJI KONKURSU BIZNESWOMAN ROKU</w:t>
      </w: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Maja Bohosiewicz-Kwaśniewska</w:t>
      </w:r>
      <w:r>
        <w:rPr>
          <w:rFonts w:ascii="calibri" w:hAnsi="calibri" w:eastAsia="calibri" w:cs="calibri"/>
          <w:sz w:val="24"/>
          <w:szCs w:val="24"/>
        </w:rPr>
        <w:t xml:space="preserve"> – CEO marki odzieżowej </w:t>
      </w:r>
      <w:r>
        <w:rPr>
          <w:rFonts w:ascii="calibri" w:hAnsi="calibri" w:eastAsia="calibri" w:cs="calibri"/>
          <w:sz w:val="24"/>
          <w:szCs w:val="24"/>
          <w:b/>
        </w:rPr>
        <w:t xml:space="preserve">LeCollet</w:t>
      </w:r>
      <w:r>
        <w:rPr>
          <w:rFonts w:ascii="calibri" w:hAnsi="calibri" w:eastAsia="calibri" w:cs="calibri"/>
          <w:sz w:val="24"/>
          <w:szCs w:val="24"/>
        </w:rPr>
        <w:t xml:space="preserve">. Firma rozpoczęła działalność wiosną 2018 r. Tworzy zrównoważoną modę, stawia na certyfikowane i naturalne materiały oraz szycie w lokalnych szwalniach. Podejmuje również działania neutralizujące powstały przy produkcji ślad węglowy.</w:t>
      </w:r>
    </w:p>
    <w:p>
      <w:pPr>
        <w:spacing w:before="0" w:after="300"/>
      </w:pPr>
      <w:r>
        <w:rPr>
          <w:rFonts w:ascii="calibri" w:hAnsi="calibri" w:eastAsia="calibri" w:cs="calibri"/>
          <w:sz w:val="24"/>
          <w:szCs w:val="24"/>
          <w:b/>
        </w:rPr>
        <w:t xml:space="preserve">Ola Budzyńska</w:t>
      </w:r>
      <w:r>
        <w:rPr>
          <w:rFonts w:ascii="calibri" w:hAnsi="calibri" w:eastAsia="calibri" w:cs="calibri"/>
          <w:sz w:val="24"/>
          <w:szCs w:val="24"/>
        </w:rPr>
        <w:t xml:space="preserve"> – znana także jako </w:t>
      </w:r>
      <w:r>
        <w:rPr>
          <w:rFonts w:ascii="calibri" w:hAnsi="calibri" w:eastAsia="calibri" w:cs="calibri"/>
          <w:sz w:val="24"/>
          <w:szCs w:val="24"/>
          <w:b/>
        </w:rPr>
        <w:t xml:space="preserve">Pani Swojego Czasu</w:t>
      </w:r>
      <w:r>
        <w:rPr>
          <w:rFonts w:ascii="calibri" w:hAnsi="calibri" w:eastAsia="calibri" w:cs="calibri"/>
          <w:sz w:val="24"/>
          <w:szCs w:val="24"/>
        </w:rPr>
        <w:t xml:space="preserve">. Od 8 lat konsekwentnie buduje swoją markę, edukując Polki w zakresie efektywnego zarządzania czasem oraz sprzedając produkty ułatwiające planowanie. Dzięki determinacji, kreatywności i osobistemu zaangażowaniu zbudowała wokół swojej marki ogromną i zaangażowaną społeczność. </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Urszula Janusz</w:t>
      </w:r>
      <w:r>
        <w:rPr>
          <w:rFonts w:ascii="calibri" w:hAnsi="calibri" w:eastAsia="calibri" w:cs="calibri"/>
          <w:sz w:val="24"/>
          <w:szCs w:val="24"/>
        </w:rPr>
        <w:t xml:space="preserve"> – założycielka firmy </w:t>
      </w:r>
      <w:r>
        <w:rPr>
          <w:rFonts w:ascii="calibri" w:hAnsi="calibri" w:eastAsia="calibri" w:cs="calibri"/>
          <w:sz w:val="24"/>
          <w:szCs w:val="24"/>
          <w:b/>
        </w:rPr>
        <w:t xml:space="preserve">Słodki Stół</w:t>
      </w:r>
      <w:r>
        <w:rPr>
          <w:rFonts w:ascii="calibri" w:hAnsi="calibri" w:eastAsia="calibri" w:cs="calibri"/>
          <w:sz w:val="24"/>
          <w:szCs w:val="24"/>
        </w:rPr>
        <w:t xml:space="preserve">. Od ponad 6 lat zajmuje się organizacją słodkich stołów na wszelkiego rodzaju imprezach i prowadzi cukiernię Urszi Cakes, którą nazywa swoją „wisienką na torcie” po latach ciężkiej pracy wyłącznie na zamówienie. Jest autorką słodkich e-booków, które sprzedają się w tysiącach egzemplarzy. Prowadzi także szkolenia z szeroko pojętego cukiernictwa, w których uczestniczą osoby z całego świata.</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r>
        <w:rPr>
          <w:rFonts w:ascii="calibri" w:hAnsi="calibri" w:eastAsia="calibri" w:cs="calibri"/>
          <w:sz w:val="24"/>
          <w:szCs w:val="24"/>
          <w:b/>
        </w:rPr>
        <w:t xml:space="preserve">Marta Wilczek</w:t>
      </w:r>
      <w:r>
        <w:rPr>
          <w:rFonts w:ascii="calibri" w:hAnsi="calibri" w:eastAsia="calibri" w:cs="calibri"/>
          <w:sz w:val="24"/>
          <w:szCs w:val="24"/>
        </w:rPr>
        <w:t xml:space="preserve"> - właścicielka </w:t>
      </w:r>
      <w:r>
        <w:rPr>
          <w:rFonts w:ascii="calibri" w:hAnsi="calibri" w:eastAsia="calibri" w:cs="calibri"/>
          <w:sz w:val="24"/>
          <w:szCs w:val="24"/>
          <w:b/>
        </w:rPr>
        <w:t xml:space="preserve">MALU</w:t>
      </w:r>
      <w:r>
        <w:rPr>
          <w:rFonts w:ascii="calibri" w:hAnsi="calibri" w:eastAsia="calibri" w:cs="calibri"/>
          <w:sz w:val="24"/>
          <w:szCs w:val="24"/>
        </w:rPr>
        <w:t xml:space="preserve">, rodzinnej manufaktury z Krakowa zajmującej się produkcją woskowijek - ekoalternatywy dla folii spożywczej i aluminiowej. Te naturalne opakowania wielkokrotnego użytku mają również właściwości antybakteryjne, zapewniające dłuższą świeżość przechowywanego jedzenia. </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Karolina Borner</w:t>
      </w:r>
      <w:r>
        <w:rPr>
          <w:rFonts w:ascii="calibri" w:hAnsi="calibri" w:eastAsia="calibri" w:cs="calibri"/>
          <w:sz w:val="24"/>
          <w:szCs w:val="24"/>
        </w:rPr>
        <w:t xml:space="preserve"> – Prezeska Zarządu firmy </w:t>
      </w:r>
      <w:r>
        <w:rPr>
          <w:rFonts w:ascii="calibri" w:hAnsi="calibri" w:eastAsia="calibri" w:cs="calibri"/>
          <w:sz w:val="24"/>
          <w:szCs w:val="24"/>
          <w:b/>
        </w:rPr>
        <w:t xml:space="preserve">Vocaly Pro</w:t>
      </w:r>
      <w:r>
        <w:rPr>
          <w:rFonts w:ascii="calibri" w:hAnsi="calibri" w:eastAsia="calibri" w:cs="calibri"/>
          <w:sz w:val="24"/>
          <w:szCs w:val="24"/>
        </w:rPr>
        <w:t xml:space="preserve">, która stworzyła mobilną aplikację do treningu głosu opartą na sztucznej inteligencji, mającą zastosowanie w nauce śpiewu, logopedii, foniatrii i psychologii głosu. Wirtualny asystent Vocaly dopasowuje odpowiedni dla użytkownika zestaw ćwiczeń, kontroluje, czy są wykonywane prawidłowo, i motywuje do systematyczności. </w:t>
      </w:r>
    </w:p>
    <w:p>
      <w:pPr>
        <w:spacing w:before="0" w:after="300"/>
      </w:pPr>
      <w:r>
        <w:rPr>
          <w:rFonts w:ascii="calibri" w:hAnsi="calibri" w:eastAsia="calibri" w:cs="calibri"/>
          <w:sz w:val="24"/>
          <w:szCs w:val="24"/>
          <w:b/>
        </w:rPr>
        <w:t xml:space="preserve">Anna Drzewiecka</w:t>
      </w:r>
      <w:r>
        <w:rPr>
          <w:rFonts w:ascii="calibri" w:hAnsi="calibri" w:eastAsia="calibri" w:cs="calibri"/>
          <w:sz w:val="24"/>
          <w:szCs w:val="24"/>
        </w:rPr>
        <w:t xml:space="preserve"> – CMO firmy </w:t>
      </w:r>
      <w:r>
        <w:rPr>
          <w:rFonts w:ascii="calibri" w:hAnsi="calibri" w:eastAsia="calibri" w:cs="calibri"/>
          <w:sz w:val="24"/>
          <w:szCs w:val="24"/>
          <w:b/>
        </w:rPr>
        <w:t xml:space="preserve">Vertigo Farms</w:t>
      </w:r>
      <w:r>
        <w:rPr>
          <w:rFonts w:ascii="calibri" w:hAnsi="calibri" w:eastAsia="calibri" w:cs="calibri"/>
          <w:sz w:val="24"/>
          <w:szCs w:val="24"/>
        </w:rPr>
        <w:t xml:space="preserve">, oferującej czyste ekstrakty roślinne, stanowiące ważny składnik naturalnych kosmetyków, suplementów diety oraz żywności specjalistycznej. Firma jest w stanie pozyskiwać je przez cały rok z roślin uprawianych w zamkniętych i kontrolowanych warunkach na swojej wertykalnej farmie. Nie stosuje środków ochrony roślin oraz oszczędza wodę nawet o 80 proc. w porównaniu do tradycyjnego rolnictwa. </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Joanna Gacek-Sroka</w:t>
      </w:r>
      <w:r>
        <w:rPr>
          <w:rFonts w:ascii="calibri" w:hAnsi="calibri" w:eastAsia="calibri" w:cs="calibri"/>
          <w:sz w:val="24"/>
          <w:szCs w:val="24"/>
        </w:rPr>
        <w:t xml:space="preserve"> – CEO firmy </w:t>
      </w:r>
      <w:r>
        <w:rPr>
          <w:rFonts w:ascii="calibri" w:hAnsi="calibri" w:eastAsia="calibri" w:cs="calibri"/>
          <w:sz w:val="24"/>
          <w:szCs w:val="24"/>
          <w:b/>
        </w:rPr>
        <w:t xml:space="preserve">Studio PROPS</w:t>
      </w:r>
      <w:r>
        <w:rPr>
          <w:rFonts w:ascii="calibri" w:hAnsi="calibri" w:eastAsia="calibri" w:cs="calibri"/>
          <w:sz w:val="24"/>
          <w:szCs w:val="24"/>
        </w:rPr>
        <w:t xml:space="preserve">. Na początku swojej biznesowej przygody nie miała nic oprócz marzeń i 400 zł w kieszeni. Zaczęła od produkcji i sprzedaży modnych wówczas worko-plecaków, szybko poszerzyła ofertę o torebki, nerki i plecaki. Stworzyła markę zaangażowaną społecznie oraz charytatywnie i osobiście działa na rzecz kobiecej społeczności lokalnej.</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r>
        <w:rPr>
          <w:rFonts w:ascii="calibri" w:hAnsi="calibri" w:eastAsia="calibri" w:cs="calibri"/>
          <w:sz w:val="24"/>
          <w:szCs w:val="24"/>
          <w:b/>
        </w:rPr>
        <w:t xml:space="preserve">Matylda Szyrle</w:t>
      </w:r>
      <w:r>
        <w:rPr>
          <w:rFonts w:ascii="calibri" w:hAnsi="calibri" w:eastAsia="calibri" w:cs="calibri"/>
          <w:sz w:val="24"/>
          <w:szCs w:val="24"/>
        </w:rPr>
        <w:t xml:space="preserve"> – CEO firmy </w:t>
      </w:r>
      <w:r>
        <w:rPr>
          <w:rFonts w:ascii="calibri" w:hAnsi="calibri" w:eastAsia="calibri" w:cs="calibri"/>
          <w:sz w:val="24"/>
          <w:szCs w:val="24"/>
          <w:b/>
        </w:rPr>
        <w:t xml:space="preserve">Listny Cud</w:t>
      </w:r>
      <w:r>
        <w:rPr>
          <w:rFonts w:ascii="calibri" w:hAnsi="calibri" w:eastAsia="calibri" w:cs="calibri"/>
          <w:sz w:val="24"/>
          <w:szCs w:val="24"/>
        </w:rPr>
        <w:t xml:space="preserve">, budującej miejskie farmy wertykalne. W zamkniętych pomieszczeniach i kontrolowanych warunkach ekologicznie uprawia mikroliście i zioła, które można kupić online oraz w sklepach i wybranych hipermarketach. Nie używa pestycydów, zużywa znacznie mniej wody niż tradycyjne uprawy i ogranicza ślad węglowy, korzystając z biodegradowalnych opakowań.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b/>
        </w:rPr>
        <w:t xml:space="preserve">Elżbieta Czaczyk</w:t>
      </w:r>
      <w:r>
        <w:rPr>
          <w:rFonts w:ascii="calibri" w:hAnsi="calibri" w:eastAsia="calibri" w:cs="calibri"/>
          <w:sz w:val="24"/>
          <w:szCs w:val="24"/>
        </w:rPr>
        <w:t xml:space="preserve"> – </w:t>
      </w:r>
      <w:r>
        <w:rPr>
          <w:rFonts w:ascii="calibri" w:hAnsi="calibri" w:eastAsia="calibri" w:cs="calibri"/>
          <w:sz w:val="24"/>
          <w:szCs w:val="24"/>
          <w:b/>
        </w:rPr>
        <w:t xml:space="preserve">Kierownik Działu Elektrochemii w SensDx S.A.</w:t>
      </w:r>
      <w:r>
        <w:rPr>
          <w:rFonts w:ascii="calibri" w:hAnsi="calibri" w:eastAsia="calibri" w:cs="calibri"/>
          <w:sz w:val="24"/>
          <w:szCs w:val="24"/>
        </w:rPr>
        <w:t xml:space="preserve"> Na współtworzonej przez nią technologii oparta jest platforma diagnostyczna umożliwiająca wykrywanie wielu patogenów wywołujących choroby wśród ludzi i zwierząt. Aplikacja jest prosta w użyciu i ma wysoką czułość, pozwalając np. wykryć wirusa grypy na bardzo wczesnym etapie infekcji. </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r>
        <w:rPr>
          <w:rFonts w:ascii="calibri" w:hAnsi="calibri" w:eastAsia="calibri" w:cs="calibri"/>
          <w:sz w:val="24"/>
          <w:szCs w:val="24"/>
          <w:b/>
        </w:rPr>
        <w:t xml:space="preserve">Anna Heimberger</w:t>
      </w:r>
      <w:r>
        <w:rPr>
          <w:rFonts w:ascii="calibri" w:hAnsi="calibri" w:eastAsia="calibri" w:cs="calibri"/>
          <w:sz w:val="24"/>
          <w:szCs w:val="24"/>
        </w:rPr>
        <w:t xml:space="preserve"> – Prezeska Fundacji </w:t>
      </w:r>
      <w:r>
        <w:rPr>
          <w:rFonts w:ascii="calibri" w:hAnsi="calibri" w:eastAsia="calibri" w:cs="calibri"/>
          <w:sz w:val="24"/>
          <w:szCs w:val="24"/>
          <w:b/>
        </w:rPr>
        <w:t xml:space="preserve">Kobiety E-biznesu</w:t>
      </w:r>
      <w:r>
        <w:rPr>
          <w:rFonts w:ascii="calibri" w:hAnsi="calibri" w:eastAsia="calibri" w:cs="calibri"/>
          <w:sz w:val="24"/>
          <w:szCs w:val="24"/>
        </w:rPr>
        <w:t xml:space="preserve">, która wspiera kobiety w edukacji z narzędzi cyfrowych oraz prowadzenia działalności online. Pomaga również seniorom i niepełnosprawnym w poznaniu korzyści z korzystania z Internetu. Jest współautorką największego w Polsce darmowego edukacyjnego programu społecznego TOP Women w e-biznesie, który dostarcza wiedzę merytoryczną na temat e-commerce i budowania marki w mediach społecznościowych.</w:t>
      </w:r>
    </w:p>
    <w:p>
      <w:pPr>
        <w:spacing w:before="0" w:after="300"/>
      </w:pPr>
      <w:r>
        <w:rPr>
          <w:rFonts w:ascii="calibri" w:hAnsi="calibri" w:eastAsia="calibri" w:cs="calibri"/>
          <w:sz w:val="24"/>
          <w:szCs w:val="24"/>
          <w:b/>
        </w:rPr>
        <w:t xml:space="preserve">Beata Jarosz i Joanna Pruszyńska</w:t>
      </w:r>
      <w:r>
        <w:rPr>
          <w:rFonts w:ascii="calibri" w:hAnsi="calibri" w:eastAsia="calibri" w:cs="calibri"/>
          <w:sz w:val="24"/>
          <w:szCs w:val="24"/>
        </w:rPr>
        <w:t xml:space="preserve"> – współzałożycielki </w:t>
      </w:r>
      <w:r>
        <w:rPr>
          <w:rFonts w:ascii="calibri" w:hAnsi="calibri" w:eastAsia="calibri" w:cs="calibri"/>
          <w:sz w:val="24"/>
          <w:szCs w:val="24"/>
          <w:b/>
        </w:rPr>
        <w:t xml:space="preserve">Future Collars</w:t>
      </w:r>
      <w:r>
        <w:rPr>
          <w:rFonts w:ascii="calibri" w:hAnsi="calibri" w:eastAsia="calibri" w:cs="calibri"/>
          <w:sz w:val="24"/>
          <w:szCs w:val="24"/>
        </w:rPr>
        <w:t xml:space="preserve">, szkoły programowania i kompetencji cyfrowych, która pomaga w wejściu do branży IT. Aktywnie działają na rzecz edukacji i szkolenia kobiet, zwłaszcza tych, które są zagrożone wykluczeniem z rynku pracy ze względu na automatyzację zawodów i kryzys spowodowany pandemią. Future Collars od jest organizatorem konferencji „Dzień Kariery Kobiety w IT”, której celem jest zwiększenie obecności kobiet w tej branży. </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Gorączka</w:t>
      </w:r>
      <w:r>
        <w:rPr>
          <w:rFonts w:ascii="calibri" w:hAnsi="calibri" w:eastAsia="calibri" w:cs="calibri"/>
          <w:sz w:val="24"/>
          <w:szCs w:val="24"/>
        </w:rPr>
        <w:t xml:space="preserve"> - Green Officer w firmie </w:t>
      </w:r>
      <w:r>
        <w:rPr>
          <w:rFonts w:ascii="calibri" w:hAnsi="calibri" w:eastAsia="calibri" w:cs="calibri"/>
          <w:sz w:val="24"/>
          <w:szCs w:val="24"/>
          <w:b/>
        </w:rPr>
        <w:t xml:space="preserve">Żabka Polska</w:t>
      </w:r>
      <w:r>
        <w:rPr>
          <w:rFonts w:ascii="calibri" w:hAnsi="calibri" w:eastAsia="calibri" w:cs="calibri"/>
          <w:sz w:val="24"/>
          <w:szCs w:val="24"/>
        </w:rPr>
        <w:t xml:space="preserve">, która ma jasno określone cele redukcji śladu węglowego i konsekwentnie je realizuje. Poszerza ofertę niskoemisyjnych produktów, modernizuje sklepy pod kątem redukcji zużycia zasobów naturalnych i energii elektrycznej, testuje innowacyjne ekologiczne technologie, a także zachęca swoich franczyzobiorców i klientów do dokonywania przyjaznych planecie wyborów. Ponadto prowadzi szereg działań wewnętrznych skierowanych do pracowników, mających na celu budowanie proekologicznych nawyków. </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b/>
        </w:rPr>
        <w:t xml:space="preserve">Magdalena Bezulska</w:t>
      </w:r>
      <w:r>
        <w:rPr>
          <w:rFonts w:ascii="calibri" w:hAnsi="calibri" w:eastAsia="calibri" w:cs="calibri"/>
          <w:sz w:val="24"/>
          <w:szCs w:val="24"/>
        </w:rPr>
        <w:t xml:space="preserve"> - Prezeska Zarządu spółki akcyjnej </w:t>
      </w:r>
      <w:r>
        <w:rPr>
          <w:rFonts w:ascii="calibri" w:hAnsi="calibri" w:eastAsia="calibri" w:cs="calibri"/>
          <w:sz w:val="24"/>
          <w:szCs w:val="24"/>
          <w:b/>
        </w:rPr>
        <w:t xml:space="preserve">Veolia Term</w:t>
      </w:r>
      <w:r>
        <w:rPr>
          <w:rFonts w:ascii="calibri" w:hAnsi="calibri" w:eastAsia="calibri" w:cs="calibri"/>
          <w:sz w:val="24"/>
          <w:szCs w:val="24"/>
        </w:rPr>
        <w:t xml:space="preserve">, zajmującej się produkcją i dystrybucją ciepła w różnych miastach Polski. Ich strategia przewiduje budowę efektywnych systemów energetycznych do 2027 roku oraz całkowite odejście od spalania węgla do 2030 r. Oprócz wykorzystania gazu planują także rozwiązania biomasowe, budowę zakładów odzysku energii i wykorzystanie małej kogeneracji czy zastosowanie pomp ciepła.</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rPr>
        <w:t xml:space="preserve">Wśród nominowanych w tej kategorii znalazły się </w:t>
      </w:r>
      <w:r>
        <w:rPr>
          <w:rFonts w:ascii="calibri" w:hAnsi="calibri" w:eastAsia="calibri" w:cs="calibri"/>
          <w:sz w:val="24"/>
          <w:szCs w:val="24"/>
          <w:b/>
        </w:rPr>
        <w:t xml:space="preserve">Blue Media S.A.</w:t>
      </w:r>
      <w:r>
        <w:rPr>
          <w:rFonts w:ascii="calibri" w:hAnsi="calibri" w:eastAsia="calibri" w:cs="calibri"/>
          <w:sz w:val="24"/>
          <w:szCs w:val="24"/>
        </w:rPr>
        <w:t xml:space="preserve">, dostawca innowacyjnych usług płatniczych, grupa spółek </w:t>
      </w:r>
      <w:r>
        <w:rPr>
          <w:rFonts w:ascii="calibri" w:hAnsi="calibri" w:eastAsia="calibri" w:cs="calibri"/>
          <w:sz w:val="24"/>
          <w:szCs w:val="24"/>
          <w:b/>
        </w:rPr>
        <w:t xml:space="preserve">Danone</w:t>
      </w:r>
      <w:r>
        <w:rPr>
          <w:rFonts w:ascii="calibri" w:hAnsi="calibri" w:eastAsia="calibri" w:cs="calibri"/>
          <w:sz w:val="24"/>
          <w:szCs w:val="24"/>
        </w:rPr>
        <w:t xml:space="preserve">, producent żywności, m.in. dla niemowląt i dzieci oraz produktów mlecznych, a także </w:t>
      </w:r>
      <w:r>
        <w:rPr>
          <w:rFonts w:ascii="calibri" w:hAnsi="calibri" w:eastAsia="calibri" w:cs="calibri"/>
          <w:sz w:val="24"/>
          <w:szCs w:val="24"/>
          <w:b/>
        </w:rPr>
        <w:t xml:space="preserve">Prologis Poland Management Sp. z o.o.</w:t>
      </w:r>
      <w:r>
        <w:rPr>
          <w:rFonts w:ascii="calibri" w:hAnsi="calibri" w:eastAsia="calibri" w:cs="calibri"/>
          <w:sz w:val="24"/>
          <w:szCs w:val="24"/>
        </w:rPr>
        <w:t xml:space="preserve">, deweloper magazynów i budynków logistycznych na całym świecie. W tej kategorii jury ocenia pracodawców pod kątem dobrych praktyk wewnątrz organizacji oraz rozwiązań wprowadzanych z myślą o aktywnych zawodowo rodzicach i pracownikach posiadających rodziny. Wśród nich znalazły się m.in. indywidualne systemy pracy dla młodych mam, dodatkowe urlopy dla ojców z tytułu narodzin dziecka, dodatkowe wsparcie finansowe dla świeżo upieczonych rodziców, dofinansowanie kosztów żłobka i przedszkola, dodatkowa pomoc finansowa dla partnerów pracowników, którzy stracili pracę w pandemii, czy specjalistyczne wsparcie doradców zapewnionych przez pracodawcę – od pomocy psychologicznej po pomoc w znalezieniu opieki nad dzieckiem.</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Justyna Mańkowska</w:t>
      </w:r>
      <w:r>
        <w:rPr>
          <w:rFonts w:ascii="calibri" w:hAnsi="calibri" w:eastAsia="calibri" w:cs="calibri"/>
          <w:sz w:val="24"/>
          <w:szCs w:val="24"/>
        </w:rPr>
        <w:t xml:space="preserve"> – Wiceprezeska </w:t>
      </w:r>
      <w:r>
        <w:rPr>
          <w:rFonts w:ascii="calibri" w:hAnsi="calibri" w:eastAsia="calibri" w:cs="calibri"/>
          <w:sz w:val="24"/>
          <w:szCs w:val="24"/>
          <w:b/>
        </w:rPr>
        <w:t xml:space="preserve">Fundacji na Rzecz Rozwoju Audiodeskrypcji KATARYNKA</w:t>
      </w:r>
      <w:r>
        <w:rPr>
          <w:rFonts w:ascii="calibri" w:hAnsi="calibri" w:eastAsia="calibri" w:cs="calibri"/>
          <w:sz w:val="24"/>
          <w:szCs w:val="24"/>
        </w:rPr>
        <w:t xml:space="preserve">, która otwiera dostęp do kultury, sportu i kinematografii osobom niewidomym i niesłyszącym. Tworzy audiodeskrypcje i napisy, opracowuje tłumaczenia na język migowy, wspiera dostosowanie wystaw muzealnych, a także prowadzi szkolenia i działania edukacyjne w całej Polsce.</w:t>
      </w:r>
    </w:p>
    <w:p>
      <w:pPr>
        <w:spacing w:before="0" w:after="300"/>
      </w:pPr>
      <w:r>
        <w:rPr>
          <w:rFonts w:ascii="calibri" w:hAnsi="calibri" w:eastAsia="calibri" w:cs="calibri"/>
          <w:sz w:val="24"/>
          <w:szCs w:val="24"/>
          <w:b/>
        </w:rPr>
        <w:t xml:space="preserve">Małgorzata Szumowska</w:t>
      </w:r>
      <w:r>
        <w:rPr>
          <w:rFonts w:ascii="calibri" w:hAnsi="calibri" w:eastAsia="calibri" w:cs="calibri"/>
          <w:sz w:val="24"/>
          <w:szCs w:val="24"/>
        </w:rPr>
        <w:t xml:space="preserve"> - Dyrektor Generalna </w:t>
      </w:r>
      <w:r>
        <w:rPr>
          <w:rFonts w:ascii="calibri" w:hAnsi="calibri" w:eastAsia="calibri" w:cs="calibri"/>
          <w:sz w:val="24"/>
          <w:szCs w:val="24"/>
          <w:b/>
        </w:rPr>
        <w:t xml:space="preserve">Niewidzialnej Wystawy </w:t>
      </w:r>
      <w:r>
        <w:rPr>
          <w:rFonts w:ascii="calibri" w:hAnsi="calibri" w:eastAsia="calibri" w:cs="calibri"/>
          <w:sz w:val="24"/>
          <w:szCs w:val="24"/>
        </w:rPr>
        <w:t xml:space="preserve">w Warszawie. Odwiedzający wystawę w całkowitej ciemności mogą spróbować, jak radzić sobie w codziennych sytuacjach bez pomocy wzroku – wyłącznie za pomocą zmysłów słuchu, dotyku i węchu. Przewodnikami są osoby niewidome i niedowidzące. </w:t>
      </w:r>
    </w:p>
    <w:p>
      <w:pPr>
        <w:spacing w:before="0" w:after="300"/>
      </w:pPr>
      <w:r>
        <w:rPr>
          <w:rFonts w:ascii="calibri" w:hAnsi="calibri" w:eastAsia="calibri" w:cs="calibri"/>
          <w:sz w:val="24"/>
          <w:szCs w:val="24"/>
          <w:i/>
          <w:iCs/>
        </w:rPr>
        <w:t xml:space="preserve">Rozumiemy, że różnorodność, równość i włączanie to słowa niosące ze sobą olbrzymią odpowiedzialność. Wiemy, jak ważne są zarówno działania dotyczące usprawnień dla osób ze szczególnymi potrzebami, jak i te budujące świadomość społeczeństwa w zakresie niepełnosprawności i jej skutków. Zależy nam na tworzeniu środowiska, w którym każdy czuje się bezpieczny i wspierany we własnym rozwoju. Założenia Fundacji "Sukces Pisany Szminką" i konkursu Bizneswoman Roku są spójne z naszą wizją świata biznesu i dlatego z przyjemnością zostaliśmy Partnerem kategorii „Organizacja dostępna osobom ze szczególnymi potrzebami</w:t>
      </w:r>
      <w:r>
        <w:rPr>
          <w:rFonts w:ascii="calibri" w:hAnsi="calibri" w:eastAsia="calibri" w:cs="calibri"/>
          <w:sz w:val="24"/>
          <w:szCs w:val="24"/>
        </w:rPr>
        <w:t xml:space="preserve"> - mówi </w:t>
      </w:r>
      <w:r>
        <w:rPr>
          <w:rFonts w:ascii="calibri" w:hAnsi="calibri" w:eastAsia="calibri" w:cs="calibri"/>
          <w:sz w:val="24"/>
          <w:szCs w:val="24"/>
          <w:b/>
        </w:rPr>
        <w:t xml:space="preserve">Anna Majdak, Employee Led Network Leadem w Sieci Enable w NatWest Polska</w:t>
      </w:r>
      <w:r>
        <w:rPr>
          <w:rFonts w:ascii="calibri" w:hAnsi="calibri" w:eastAsia="calibri" w:cs="calibri"/>
          <w:sz w:val="24"/>
          <w:szCs w:val="24"/>
        </w:rPr>
        <w:t xml:space="preserve">, partnera kategorii „Organizacja dostępna osobom ze szczególnymi potrzebami.</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2025-11-05T08:57:53+01:00</dcterms:created>
  <dcterms:modified xsi:type="dcterms:W3CDTF">2025-11-05T08:57:53+01:00</dcterms:modified>
</cp:coreProperties>
</file>

<file path=docProps/custom.xml><?xml version="1.0" encoding="utf-8"?>
<Properties xmlns="http://schemas.openxmlformats.org/officeDocument/2006/custom-properties" xmlns:vt="http://schemas.openxmlformats.org/officeDocument/2006/docPropsVTypes"/>
</file>